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18557880" w:rsidR="0034190B" w:rsidRDefault="006742BB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GASTOS DE REPRESENTACIÓN</w:t>
      </w:r>
      <w:r w:rsidR="0034190B" w:rsidRPr="003419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ASIGNADOS A </w:t>
      </w:r>
      <w:r w:rsidR="0034190B" w:rsidRPr="0034190B">
        <w:rPr>
          <w:rFonts w:ascii="Arial" w:hAnsi="Arial" w:cs="Arial"/>
          <w:b/>
          <w:bCs/>
          <w:sz w:val="20"/>
          <w:szCs w:val="20"/>
        </w:rPr>
        <w:t>LOS TITULARES DE LOS ÓRGANOS DE GOBIERNO Y DE LOS ÓRGANOS SUPERIORES Y DIRECTIVOS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461D64">
        <w:rPr>
          <w:rFonts w:ascii="Arial" w:hAnsi="Arial" w:cs="Arial"/>
          <w:b/>
          <w:bCs/>
          <w:sz w:val="20"/>
          <w:szCs w:val="20"/>
        </w:rPr>
        <w:t>3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27E741" w14:textId="75E6936A" w:rsidR="005303BA" w:rsidRPr="006742BB" w:rsidRDefault="0058285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conformidad con</w:t>
      </w:r>
      <w:r w:rsidR="006742BB" w:rsidRPr="006742BB">
        <w:rPr>
          <w:rFonts w:ascii="Arial" w:hAnsi="Arial" w:cs="Arial"/>
          <w:sz w:val="20"/>
          <w:szCs w:val="20"/>
        </w:rPr>
        <w:t xml:space="preserve"> lo dispuesto en la base 2</w:t>
      </w:r>
      <w:r w:rsidR="00461D64">
        <w:rPr>
          <w:rFonts w:ascii="Arial" w:hAnsi="Arial" w:cs="Arial"/>
          <w:sz w:val="20"/>
          <w:szCs w:val="20"/>
        </w:rPr>
        <w:t>4</w:t>
      </w:r>
      <w:r w:rsidR="006742BB" w:rsidRPr="006742BB">
        <w:rPr>
          <w:rFonts w:ascii="Arial" w:hAnsi="Arial" w:cs="Arial"/>
          <w:sz w:val="20"/>
          <w:szCs w:val="20"/>
        </w:rPr>
        <w:t>.2 de las de Ejecución del Presupuesto General del Excmo. Cabildo Insular de Fuerteventura</w:t>
      </w:r>
      <w:r w:rsidR="006742BB">
        <w:rPr>
          <w:rFonts w:ascii="Arial" w:hAnsi="Arial" w:cs="Arial"/>
          <w:sz w:val="20"/>
          <w:szCs w:val="20"/>
        </w:rPr>
        <w:t xml:space="preserve"> para la anualidad 202</w:t>
      </w:r>
      <w:r w:rsidR="00461D64">
        <w:rPr>
          <w:rFonts w:ascii="Arial" w:hAnsi="Arial" w:cs="Arial"/>
          <w:sz w:val="20"/>
          <w:szCs w:val="20"/>
        </w:rPr>
        <w:t>3</w:t>
      </w:r>
      <w:r w:rsidR="009A7E21">
        <w:rPr>
          <w:rFonts w:ascii="Arial" w:hAnsi="Arial" w:cs="Arial"/>
          <w:sz w:val="20"/>
          <w:szCs w:val="20"/>
        </w:rPr>
        <w:t xml:space="preserve">: </w:t>
      </w:r>
    </w:p>
    <w:p w14:paraId="5455C11E" w14:textId="722CB27B" w:rsidR="005303BA" w:rsidRPr="009A7E21" w:rsidRDefault="009A7E21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“…</w:t>
      </w:r>
      <w:r w:rsidRPr="009A7E21">
        <w:rPr>
          <w:rFonts w:ascii="Arial" w:hAnsi="Arial" w:cs="Arial"/>
          <w:i/>
          <w:iCs/>
          <w:sz w:val="18"/>
          <w:szCs w:val="18"/>
        </w:rPr>
        <w:t>En los gastos para atenciones protocolarias, imputables al subconcepto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b/>
          <w:bCs/>
          <w:i/>
          <w:iCs/>
          <w:sz w:val="18"/>
          <w:szCs w:val="18"/>
        </w:rPr>
        <w:t>226.01 “Atenciones protocolarias y representativas”</w:t>
      </w:r>
      <w:r w:rsidRPr="009A7E21">
        <w:rPr>
          <w:rFonts w:ascii="Arial" w:hAnsi="Arial" w:cs="Arial"/>
          <w:i/>
          <w:iCs/>
          <w:sz w:val="18"/>
          <w:szCs w:val="18"/>
        </w:rPr>
        <w:t>, que son aquellos que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redundando en beneficio o utilidad de la Administración y no suponiendo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retribuciones en metálico o en especie, el Presidente/a y demás miembros de la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Corporación con responsabilidades de gobierno, tengan necesidad de realizar en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el desempeño de sus funciones siempre que se produzcan como consecuencia de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b/>
          <w:bCs/>
          <w:i/>
          <w:iCs/>
          <w:sz w:val="18"/>
          <w:szCs w:val="18"/>
        </w:rPr>
        <w:t>actos de protocolo y representación</w:t>
      </w:r>
      <w:r w:rsidRPr="009A7E21">
        <w:rPr>
          <w:rFonts w:ascii="Arial" w:hAnsi="Arial" w:cs="Arial"/>
          <w:i/>
          <w:iCs/>
          <w:sz w:val="18"/>
          <w:szCs w:val="18"/>
        </w:rPr>
        <w:t>, todos los gastos deberán acreditarse con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facturas u otros justificantes originales y deberán acompañarse de una Memoria,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conjunta o individual, suscrita por el responsable del gasto, explicativa del acto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realizado, asistentes y su finalidad pública e institucional, poniendo de manifiesto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la vinculación directa del gasto al servicio o fin público que redunde en beneficio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o utilidad para la Administración</w:t>
      </w:r>
      <w:r>
        <w:rPr>
          <w:rFonts w:ascii="Arial" w:hAnsi="Arial" w:cs="Arial"/>
          <w:i/>
          <w:iCs/>
          <w:sz w:val="18"/>
          <w:szCs w:val="18"/>
        </w:rPr>
        <w:t>…”</w:t>
      </w:r>
    </w:p>
    <w:p w14:paraId="0C561710" w14:textId="77777777" w:rsidR="00582853" w:rsidRDefault="00582853" w:rsidP="0034190B">
      <w:pPr>
        <w:jc w:val="both"/>
        <w:rPr>
          <w:rFonts w:ascii="Arial" w:hAnsi="Arial" w:cs="Arial"/>
          <w:sz w:val="20"/>
          <w:szCs w:val="20"/>
        </w:rPr>
      </w:pPr>
    </w:p>
    <w:p w14:paraId="11197D88" w14:textId="3891938E" w:rsidR="009A7E21" w:rsidRPr="00DA6E37" w:rsidRDefault="0058285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establecido</w:t>
      </w:r>
      <w:r w:rsidR="009A7E21">
        <w:rPr>
          <w:rFonts w:ascii="Arial" w:hAnsi="Arial" w:cs="Arial"/>
          <w:sz w:val="20"/>
          <w:szCs w:val="20"/>
        </w:rPr>
        <w:t xml:space="preserve"> en el estado de gastos por capítulos </w:t>
      </w:r>
      <w:r>
        <w:rPr>
          <w:rFonts w:ascii="Arial" w:hAnsi="Arial" w:cs="Arial"/>
          <w:sz w:val="20"/>
          <w:szCs w:val="20"/>
        </w:rPr>
        <w:t xml:space="preserve">del Presupuesto del Consejo Insular de Aguas de Fuerteventura para la anualidad </w:t>
      </w:r>
      <w:r w:rsidRPr="00E15DE0">
        <w:rPr>
          <w:rFonts w:ascii="Arial" w:hAnsi="Arial" w:cs="Arial"/>
          <w:b/>
          <w:bCs/>
          <w:sz w:val="20"/>
          <w:szCs w:val="20"/>
        </w:rPr>
        <w:t>202</w:t>
      </w:r>
      <w:r w:rsidR="00461D6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la dotación presupuestaria de la partida </w:t>
      </w:r>
      <w:r w:rsidR="00602DAD" w:rsidRPr="00461D64">
        <w:rPr>
          <w:rFonts w:ascii="Arial" w:hAnsi="Arial" w:cs="Arial"/>
          <w:b/>
          <w:bCs/>
          <w:sz w:val="20"/>
          <w:szCs w:val="20"/>
        </w:rPr>
        <w:t>4</w:t>
      </w:r>
      <w:r w:rsidRPr="00E15DE0">
        <w:rPr>
          <w:rFonts w:ascii="Arial" w:hAnsi="Arial" w:cs="Arial"/>
          <w:b/>
          <w:bCs/>
          <w:sz w:val="20"/>
          <w:szCs w:val="20"/>
        </w:rPr>
        <w:t>450.4520A.226.01</w:t>
      </w:r>
      <w:r>
        <w:rPr>
          <w:rFonts w:ascii="Arial" w:hAnsi="Arial" w:cs="Arial"/>
          <w:sz w:val="20"/>
          <w:szCs w:val="20"/>
        </w:rPr>
        <w:t xml:space="preserve"> asciende a </w:t>
      </w:r>
      <w:r w:rsidRPr="00E15DE0">
        <w:rPr>
          <w:rFonts w:ascii="Arial" w:hAnsi="Arial" w:cs="Arial"/>
          <w:b/>
          <w:bCs/>
          <w:sz w:val="20"/>
          <w:szCs w:val="20"/>
        </w:rPr>
        <w:t>200,00 €.</w:t>
      </w:r>
    </w:p>
    <w:sectPr w:rsidR="009A7E21" w:rsidRPr="00DA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F003A"/>
    <w:rsid w:val="00461D64"/>
    <w:rsid w:val="005303BA"/>
    <w:rsid w:val="0056363F"/>
    <w:rsid w:val="00582853"/>
    <w:rsid w:val="00602DAD"/>
    <w:rsid w:val="006742BB"/>
    <w:rsid w:val="009A7E21"/>
    <w:rsid w:val="00AE0A3D"/>
    <w:rsid w:val="00AE3C02"/>
    <w:rsid w:val="00B14999"/>
    <w:rsid w:val="00B87933"/>
    <w:rsid w:val="00DA6E37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9</cp:revision>
  <dcterms:created xsi:type="dcterms:W3CDTF">2022-04-13T12:35:00Z</dcterms:created>
  <dcterms:modified xsi:type="dcterms:W3CDTF">2023-08-02T11:56:00Z</dcterms:modified>
</cp:coreProperties>
</file>